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3168" w14:textId="0D8D0DDD" w:rsidR="00F90529" w:rsidRPr="000563CE" w:rsidRDefault="00F90529" w:rsidP="00F90529">
      <w:pPr>
        <w:ind w:right="425"/>
        <w:jc w:val="center"/>
        <w:rPr>
          <w:rFonts w:ascii="Arial" w:hAnsi="Arial" w:cs="Arial"/>
          <w:b/>
          <w:color w:val="000000" w:themeColor="text1"/>
          <w:lang w:val="ru-RU"/>
        </w:rPr>
      </w:pPr>
      <w:r w:rsidRPr="000563CE">
        <w:rPr>
          <w:rFonts w:ascii="Arial" w:hAnsi="Arial" w:cs="Arial"/>
          <w:b/>
          <w:color w:val="000000" w:themeColor="text1"/>
          <w:lang w:val="ru-RU"/>
        </w:rPr>
        <w:t xml:space="preserve">Серийные квартиры, 1 </w:t>
      </w:r>
      <w:r w:rsidRPr="000563CE">
        <w:rPr>
          <w:rFonts w:ascii="Arial" w:hAnsi="Arial" w:cs="Arial"/>
          <w:b/>
          <w:color w:val="000000" w:themeColor="text1"/>
          <w:lang w:val="ru-RU"/>
        </w:rPr>
        <w:t>ок</w:t>
      </w:r>
      <w:r w:rsidRPr="000563CE">
        <w:rPr>
          <w:rFonts w:ascii="Arial" w:hAnsi="Arial" w:cs="Arial"/>
          <w:b/>
          <w:color w:val="000000" w:themeColor="text1"/>
          <w:lang w:val="ru-RU"/>
        </w:rPr>
        <w:t>тября 2026 года</w:t>
      </w:r>
    </w:p>
    <w:p w14:paraId="1118604A" w14:textId="77777777" w:rsidR="00F90529" w:rsidRPr="000563CE" w:rsidRDefault="00F90529" w:rsidP="00F90529">
      <w:pPr>
        <w:ind w:right="425"/>
        <w:jc w:val="center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6F32B3F2" w14:textId="29B2305D" w:rsidR="00F90529" w:rsidRPr="000563CE" w:rsidRDefault="00F90529" w:rsidP="00F90529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В </w:t>
      </w:r>
      <w:r w:rsidRPr="000563CE">
        <w:rPr>
          <w:rFonts w:ascii="Arial" w:hAnsi="Arial" w:cs="Arial"/>
          <w:b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 2026 года в рижских микрорайонах наблюдались изменения цен на серийные квартиры – в течение месяца средняя цена серийных квартир выросла на 0,</w:t>
      </w:r>
      <w:r w:rsidRPr="000563CE">
        <w:rPr>
          <w:rFonts w:ascii="Arial" w:hAnsi="Arial" w:cs="Arial"/>
          <w:b/>
          <w:sz w:val="20"/>
          <w:szCs w:val="20"/>
          <w:lang w:val="ru-RU"/>
        </w:rPr>
        <w:t>6</w:t>
      </w:r>
      <w:r w:rsidRPr="000563CE">
        <w:rPr>
          <w:rFonts w:ascii="Arial" w:hAnsi="Arial" w:cs="Arial"/>
          <w:b/>
          <w:sz w:val="20"/>
          <w:szCs w:val="20"/>
          <w:lang w:val="ru-RU"/>
        </w:rPr>
        <w:t>%, а именно до 97</w:t>
      </w:r>
      <w:r w:rsidRPr="000563CE">
        <w:rPr>
          <w:rFonts w:ascii="Arial" w:hAnsi="Arial" w:cs="Arial"/>
          <w:b/>
          <w:sz w:val="20"/>
          <w:szCs w:val="20"/>
          <w:lang w:val="ru-RU"/>
        </w:rPr>
        <w:t>8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 EUR за квадратный метр. </w:t>
      </w:r>
    </w:p>
    <w:p w14:paraId="072E4C8B" w14:textId="77777777" w:rsidR="00F90529" w:rsidRPr="000563CE" w:rsidRDefault="00F90529" w:rsidP="00F90529">
      <w:pPr>
        <w:rPr>
          <w:rFonts w:ascii="Arial" w:hAnsi="Arial" w:cs="Arial"/>
          <w:b/>
          <w:color w:val="000000"/>
          <w:sz w:val="18"/>
          <w:szCs w:val="20"/>
          <w:lang w:val="ru-RU"/>
        </w:rPr>
      </w:pPr>
    </w:p>
    <w:p w14:paraId="163B2D44" w14:textId="77777777" w:rsidR="00F90529" w:rsidRPr="000563CE" w:rsidRDefault="00F90529" w:rsidP="00F90529">
      <w:pPr>
        <w:ind w:right="425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color w:val="000000"/>
          <w:sz w:val="20"/>
          <w:szCs w:val="20"/>
          <w:lang w:val="ru-RU"/>
        </w:rPr>
        <w:t>Изменения цен на серийные квартиры с начала 2026 года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, % </w:t>
      </w:r>
    </w:p>
    <w:p w14:paraId="45351B96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2170122D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2B1EF80A" wp14:editId="5E1E6362">
            <wp:extent cx="6211570" cy="148018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148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6032A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000000" w:themeColor="text1"/>
          <w:sz w:val="16"/>
          <w:szCs w:val="16"/>
          <w:lang w:val="ru-RU"/>
        </w:rPr>
      </w:pPr>
    </w:p>
    <w:p w14:paraId="416452A7" w14:textId="08555D91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40C395D4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215E99" w:themeColor="text2" w:themeTint="BF"/>
          <w:sz w:val="20"/>
          <w:szCs w:val="20"/>
          <w:lang w:val="ru-RU"/>
        </w:rPr>
      </w:pPr>
    </w:p>
    <w:p w14:paraId="0A52C26F" w14:textId="4A73D403" w:rsidR="00F90529" w:rsidRPr="000563CE" w:rsidRDefault="00F90529" w:rsidP="00F90529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Установленный 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рост средней цены был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ниже, чем в прошлом месяце.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В целом цены на квартиры с начала 2026 года выросли в среднем более чем на </w:t>
      </w:r>
      <w:r w:rsidR="003D63F9" w:rsidRPr="000563CE">
        <w:rPr>
          <w:rFonts w:ascii="Arial" w:hAnsi="Arial" w:cs="Arial"/>
          <w:sz w:val="20"/>
          <w:szCs w:val="20"/>
          <w:lang w:val="ru-RU"/>
        </w:rPr>
        <w:t>10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%. В этом году цены на квартиры росли каждый месяц, и тенденция роста </w:t>
      </w:r>
      <w:r w:rsidR="003D63F9" w:rsidRPr="000563CE">
        <w:rPr>
          <w:rFonts w:ascii="Arial" w:hAnsi="Arial" w:cs="Arial"/>
          <w:sz w:val="20"/>
          <w:szCs w:val="20"/>
          <w:lang w:val="ru-RU"/>
        </w:rPr>
        <w:t xml:space="preserve">по-прежнему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продолжается. </w:t>
      </w:r>
    </w:p>
    <w:p w14:paraId="23F9E12F" w14:textId="77777777" w:rsidR="00F90529" w:rsidRPr="000563CE" w:rsidRDefault="00F90529" w:rsidP="00F90529">
      <w:pPr>
        <w:ind w:right="425"/>
        <w:jc w:val="both"/>
        <w:rPr>
          <w:rFonts w:ascii="Arial" w:hAnsi="Arial" w:cs="Arial"/>
          <w:color w:val="0F9ED5" w:themeColor="accent4"/>
          <w:sz w:val="20"/>
          <w:szCs w:val="20"/>
          <w:lang w:val="ru-RU"/>
        </w:rPr>
      </w:pPr>
    </w:p>
    <w:p w14:paraId="44409F24" w14:textId="00E3B9CA" w:rsidR="00F90529" w:rsidRPr="000563CE" w:rsidRDefault="00F90529" w:rsidP="00F90529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Число предложений квартир в </w:t>
      </w:r>
      <w:r w:rsidR="003D63F9" w:rsidRPr="000563CE">
        <w:rPr>
          <w:rFonts w:ascii="Arial" w:hAnsi="Arial" w:cs="Arial"/>
          <w:sz w:val="20"/>
          <w:szCs w:val="20"/>
          <w:lang w:val="ru-RU"/>
        </w:rPr>
        <w:t xml:space="preserve">сентябре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немного </w:t>
      </w:r>
      <w:r w:rsidR="003D63F9" w:rsidRPr="000563CE">
        <w:rPr>
          <w:rFonts w:ascii="Arial" w:hAnsi="Arial" w:cs="Arial"/>
          <w:sz w:val="20"/>
          <w:szCs w:val="20"/>
          <w:lang w:val="ru-RU"/>
        </w:rPr>
        <w:t>увеличилось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. </w:t>
      </w:r>
      <w:r w:rsidR="003D63F9" w:rsidRPr="000563CE">
        <w:rPr>
          <w:rFonts w:ascii="Arial" w:hAnsi="Arial" w:cs="Arial"/>
          <w:sz w:val="20"/>
          <w:szCs w:val="20"/>
          <w:lang w:val="ru-RU"/>
        </w:rPr>
        <w:t xml:space="preserve">Рост предложения квартир был установлен и в </w:t>
      </w:r>
      <w:r w:rsidR="003D63F9" w:rsidRPr="000563CE">
        <w:rPr>
          <w:rFonts w:ascii="Arial" w:hAnsi="Arial" w:cs="Arial"/>
          <w:sz w:val="20"/>
          <w:szCs w:val="20"/>
          <w:lang w:val="ru-RU"/>
        </w:rPr>
        <w:t xml:space="preserve">сентябре </w:t>
      </w:r>
      <w:r w:rsidR="003D63F9" w:rsidRPr="000563CE">
        <w:rPr>
          <w:rFonts w:ascii="Arial" w:hAnsi="Arial" w:cs="Arial"/>
          <w:sz w:val="20"/>
          <w:szCs w:val="20"/>
          <w:lang w:val="ru-RU"/>
        </w:rPr>
        <w:t>прошлого года, однако в прошлом году он был более выраженным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. В </w:t>
      </w:r>
      <w:r w:rsidR="003D63F9" w:rsidRPr="000563CE">
        <w:rPr>
          <w:rFonts w:ascii="Arial" w:hAnsi="Arial" w:cs="Arial"/>
          <w:sz w:val="20"/>
          <w:szCs w:val="20"/>
          <w:lang w:val="ru-RU"/>
        </w:rPr>
        <w:t xml:space="preserve">сентябре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2026 года в крупнейших микрорайонах Риги предложение насчитывало </w:t>
      </w:r>
      <w:r w:rsidR="003D63F9" w:rsidRPr="000563CE">
        <w:rPr>
          <w:rFonts w:ascii="Arial" w:hAnsi="Arial" w:cs="Arial"/>
          <w:sz w:val="20"/>
          <w:szCs w:val="20"/>
          <w:lang w:val="ru-RU"/>
        </w:rPr>
        <w:t>почти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1</w:t>
      </w:r>
      <w:r w:rsidR="003D63F9" w:rsidRPr="000563CE">
        <w:rPr>
          <w:rFonts w:ascii="Arial" w:hAnsi="Arial" w:cs="Arial"/>
          <w:sz w:val="20"/>
          <w:szCs w:val="20"/>
          <w:lang w:val="ru-RU"/>
        </w:rPr>
        <w:t>2</w:t>
      </w:r>
      <w:r w:rsidRPr="000563CE">
        <w:rPr>
          <w:rFonts w:ascii="Arial" w:hAnsi="Arial" w:cs="Arial"/>
          <w:sz w:val="20"/>
          <w:szCs w:val="20"/>
          <w:lang w:val="ru-RU"/>
        </w:rPr>
        <w:t>00 квартир</w:t>
      </w:r>
      <w:r w:rsidR="003D63F9" w:rsidRPr="000563CE">
        <w:rPr>
          <w:rFonts w:ascii="Arial" w:hAnsi="Arial" w:cs="Arial"/>
          <w:sz w:val="20"/>
          <w:szCs w:val="20"/>
          <w:lang w:val="ru-RU"/>
        </w:rPr>
        <w:t xml:space="preserve"> на продажу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. </w:t>
      </w:r>
    </w:p>
    <w:p w14:paraId="7E260476" w14:textId="77777777" w:rsidR="00F90529" w:rsidRPr="000563CE" w:rsidRDefault="00F90529" w:rsidP="00F90529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</w:p>
    <w:p w14:paraId="138621A6" w14:textId="77777777" w:rsidR="00F90529" w:rsidRPr="000563CE" w:rsidRDefault="00F90529" w:rsidP="00F90529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Динамика предложения квартир в крупнейших микрорайонах Риги </w:t>
      </w:r>
    </w:p>
    <w:p w14:paraId="765C606B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50EBE793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4ED798F1" wp14:editId="4013366F">
            <wp:extent cx="6230620" cy="2935605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0" cy="2935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FD23D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000000" w:themeColor="text1"/>
          <w:sz w:val="16"/>
          <w:szCs w:val="16"/>
          <w:lang w:val="ru-RU"/>
        </w:rPr>
      </w:pPr>
    </w:p>
    <w:p w14:paraId="30D12DDA" w14:textId="085530CC" w:rsidR="00686433" w:rsidRPr="000563CE" w:rsidRDefault="00F90529">
      <w:pPr>
        <w:ind w:right="425"/>
        <w:jc w:val="both"/>
        <w:rPr>
          <w:rFonts w:ascii="Arial" w:hAnsi="Arial" w:cs="Arial"/>
          <w:iCs/>
          <w:color w:val="000000" w:themeColor="text1"/>
          <w:sz w:val="20"/>
          <w:szCs w:val="20"/>
          <w:lang w:val="ru-RU"/>
        </w:rPr>
      </w:pPr>
      <w:r w:rsidRPr="000563CE">
        <w:rPr>
          <w:rFonts w:ascii="Arial" w:hAnsi="Arial" w:cs="Arial"/>
          <w:iCs/>
          <w:color w:val="000000" w:themeColor="text1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000000" w:themeColor="text1"/>
          <w:sz w:val="16"/>
          <w:szCs w:val="16"/>
          <w:lang w:val="ru-RU"/>
        </w:rPr>
        <w:t>: ARCO REAL ESTATE</w:t>
      </w:r>
    </w:p>
    <w:p w14:paraId="63D8C6CE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2E5516EC" w14:textId="2F64627F" w:rsidR="003D63F9" w:rsidRPr="000563CE" w:rsidRDefault="003D63F9" w:rsidP="003D63F9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крупнейших микрорайонах Риги с начала 2026 года цены на квартиры выросли на </w:t>
      </w:r>
      <w:r w:rsidRPr="000563CE">
        <w:rPr>
          <w:rFonts w:ascii="Arial" w:hAnsi="Arial" w:cs="Arial"/>
          <w:sz w:val="20"/>
          <w:szCs w:val="20"/>
          <w:lang w:val="ru-RU"/>
        </w:rPr>
        <w:t>7</w:t>
      </w:r>
      <w:r w:rsidRPr="000563CE">
        <w:rPr>
          <w:rFonts w:ascii="Arial" w:hAnsi="Arial" w:cs="Arial"/>
          <w:sz w:val="20"/>
          <w:szCs w:val="20"/>
          <w:lang w:val="ru-RU"/>
        </w:rPr>
        <w:t>–13%. Наибольшие изменения цен наблюдались в Иманте, где они в этом году выросли на 13%. В Агенскалнсе рост цен на серийные квартиры в этом году также был более значительным, чем в других микрорайонах – цены выросли в среднем на 1</w:t>
      </w:r>
      <w:r w:rsidRPr="000563CE">
        <w:rPr>
          <w:rFonts w:ascii="Arial" w:hAnsi="Arial" w:cs="Arial"/>
          <w:sz w:val="20"/>
          <w:szCs w:val="20"/>
          <w:lang w:val="ru-RU"/>
        </w:rPr>
        <w:t>2</w:t>
      </w:r>
      <w:r w:rsidRPr="000563CE">
        <w:rPr>
          <w:rFonts w:ascii="Arial" w:hAnsi="Arial" w:cs="Arial"/>
          <w:sz w:val="20"/>
          <w:szCs w:val="20"/>
          <w:lang w:val="ru-RU"/>
        </w:rPr>
        <w:t>%. В остальных микрорайонах Риги изменения цен в этом году не превысили 1</w:t>
      </w:r>
      <w:r w:rsidRPr="000563CE">
        <w:rPr>
          <w:rFonts w:ascii="Arial" w:hAnsi="Arial" w:cs="Arial"/>
          <w:sz w:val="20"/>
          <w:szCs w:val="20"/>
          <w:lang w:val="ru-RU"/>
        </w:rPr>
        <w:t>1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%. Наименьшие изменения цен наблюдались в самом дешевом по ценам микрорайоне – Болдерае, а также в самом дорогом микрорайоне – на Тейке. В обоих этих районах рост цен на квартиры в 2026 году составлял в среднем </w:t>
      </w:r>
      <w:r w:rsidRPr="000563CE">
        <w:rPr>
          <w:rFonts w:ascii="Arial" w:hAnsi="Arial" w:cs="Arial"/>
          <w:sz w:val="20"/>
          <w:szCs w:val="20"/>
          <w:lang w:val="ru-RU"/>
        </w:rPr>
        <w:t>7</w:t>
      </w:r>
      <w:r w:rsidRPr="000563CE">
        <w:rPr>
          <w:rFonts w:ascii="Arial" w:hAnsi="Arial" w:cs="Arial"/>
          <w:sz w:val="20"/>
          <w:szCs w:val="20"/>
          <w:lang w:val="ru-RU"/>
        </w:rPr>
        <w:t>%.</w:t>
      </w:r>
    </w:p>
    <w:p w14:paraId="115D3161" w14:textId="77777777" w:rsidR="003D63F9" w:rsidRPr="000563CE" w:rsidRDefault="003D63F9" w:rsidP="003D63F9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</w:p>
    <w:p w14:paraId="3F3C2151" w14:textId="77777777" w:rsidR="003D63F9" w:rsidRPr="000563CE" w:rsidRDefault="003D63F9" w:rsidP="003D63F9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Изменения цен на квартиры в крупнейших рижских микрорайонах с 1 января 2026 года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, % </w:t>
      </w:r>
    </w:p>
    <w:p w14:paraId="07C3C4FC" w14:textId="77777777" w:rsidR="00686433" w:rsidRPr="000563CE" w:rsidRDefault="00000000">
      <w:pPr>
        <w:ind w:left="-1080" w:right="425" w:firstLine="108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3C1C14D8" wp14:editId="1C58781D">
            <wp:extent cx="6163310" cy="2597150"/>
            <wp:effectExtent l="0" t="0" r="0" b="0"/>
            <wp:docPr id="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8BAC1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000000" w:themeColor="text1"/>
          <w:sz w:val="16"/>
          <w:szCs w:val="16"/>
          <w:lang w:val="ru-RU"/>
        </w:rPr>
      </w:pPr>
    </w:p>
    <w:p w14:paraId="58D17BB1" w14:textId="275D56CB" w:rsidR="00686433" w:rsidRPr="000563CE" w:rsidRDefault="00F90529">
      <w:pPr>
        <w:ind w:right="425"/>
        <w:jc w:val="both"/>
        <w:rPr>
          <w:color w:val="808080"/>
          <w:lang w:val="ru-RU"/>
        </w:rPr>
      </w:pPr>
      <w:bookmarkStart w:id="0" w:name="OLE_LINK6"/>
      <w:bookmarkStart w:id="1" w:name="OLE_LINK5"/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  <w:bookmarkEnd w:id="0"/>
      <w:bookmarkEnd w:id="1"/>
    </w:p>
    <w:p w14:paraId="77831F9F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704C7509" w14:textId="13B4A742" w:rsidR="003D63F9" w:rsidRPr="000563CE" w:rsidRDefault="003D63F9" w:rsidP="003D63F9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средняя цена на серийные квартиры выросла до 97</w:t>
      </w:r>
      <w:r w:rsidRPr="000563CE">
        <w:rPr>
          <w:rFonts w:ascii="Arial" w:hAnsi="Arial" w:cs="Arial"/>
          <w:sz w:val="20"/>
          <w:szCs w:val="20"/>
          <w:lang w:val="ru-RU"/>
        </w:rPr>
        <w:t>8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EUR/м². Цены в среднем были на 40% ниже, чем 1 июля 2007 года, когда средняя цена серийной квартиры без ремонта достигла самой высокой отметки за все время – 1620 EUR/м².</w:t>
      </w:r>
    </w:p>
    <w:p w14:paraId="4032DF31" w14:textId="77777777" w:rsidR="003D63F9" w:rsidRPr="000563CE" w:rsidRDefault="003D63F9" w:rsidP="003D63F9">
      <w:pPr>
        <w:tabs>
          <w:tab w:val="left" w:pos="975"/>
        </w:tabs>
        <w:ind w:right="-720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7AA93DA1" w14:textId="77777777" w:rsidR="003D63F9" w:rsidRPr="000563CE" w:rsidRDefault="003D63F9" w:rsidP="003D63F9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Динамика средней цены на серийные квартиры в крупнейших рижских микрорайонах, EUR/м² </w:t>
      </w:r>
    </w:p>
    <w:p w14:paraId="3248043D" w14:textId="77777777" w:rsidR="00686433" w:rsidRPr="000563CE" w:rsidRDefault="00686433">
      <w:pPr>
        <w:tabs>
          <w:tab w:val="left" w:pos="975"/>
        </w:tabs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52B3EFEB" w14:textId="77777777" w:rsidR="00686433" w:rsidRPr="000563CE" w:rsidRDefault="00686433">
      <w:pPr>
        <w:tabs>
          <w:tab w:val="left" w:pos="975"/>
        </w:tabs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5C07F30B" w14:textId="77777777" w:rsidR="00686433" w:rsidRPr="000563CE" w:rsidRDefault="00000000">
      <w:pPr>
        <w:tabs>
          <w:tab w:val="left" w:pos="975"/>
        </w:tabs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0904BB9E" wp14:editId="159E5007">
            <wp:extent cx="6254115" cy="2637155"/>
            <wp:effectExtent l="0" t="0" r="0" b="0"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115" cy="263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03E3AF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sz w:val="16"/>
          <w:szCs w:val="16"/>
          <w:lang w:val="ru-RU"/>
        </w:rPr>
      </w:pPr>
    </w:p>
    <w:p w14:paraId="08427FA1" w14:textId="3A8C3D2A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7A26E8CD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215E99" w:themeColor="text2" w:themeTint="BF"/>
          <w:sz w:val="20"/>
          <w:szCs w:val="20"/>
          <w:lang w:val="ru-RU"/>
        </w:rPr>
      </w:pPr>
      <w:r w:rsidRPr="000563CE">
        <w:rPr>
          <w:lang w:val="ru-RU"/>
        </w:rPr>
        <w:br w:type="page"/>
      </w:r>
    </w:p>
    <w:p w14:paraId="27CFA447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bCs/>
          <w:sz w:val="20"/>
          <w:szCs w:val="20"/>
          <w:lang w:val="ru-RU"/>
        </w:rPr>
        <w:t>Изменения цен на серийные квартиры в рижских микрорайонах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, % </w:t>
      </w:r>
    </w:p>
    <w:p w14:paraId="2E0DA28C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5C21AFF9" w14:textId="77777777" w:rsidR="00686433" w:rsidRPr="000563CE" w:rsidRDefault="00000000">
      <w:pPr>
        <w:tabs>
          <w:tab w:val="left" w:pos="975"/>
        </w:tabs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7570D5C9" wp14:editId="04C67789">
            <wp:extent cx="6181725" cy="378587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78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68B881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000000" w:themeColor="text1"/>
          <w:sz w:val="16"/>
          <w:szCs w:val="16"/>
          <w:lang w:val="ru-RU"/>
        </w:rPr>
      </w:pPr>
    </w:p>
    <w:p w14:paraId="337AE68F" w14:textId="4C8E07EB" w:rsidR="00686433" w:rsidRPr="000563CE" w:rsidRDefault="00F90529">
      <w:pPr>
        <w:ind w:right="425"/>
        <w:jc w:val="both"/>
        <w:rPr>
          <w:color w:val="808080"/>
          <w:lang w:val="ru-RU"/>
        </w:rPr>
      </w:pPr>
      <w:bookmarkStart w:id="2" w:name="_Hlk144912683"/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  <w:bookmarkEnd w:id="2"/>
    </w:p>
    <w:p w14:paraId="0CEBD08C" w14:textId="77777777" w:rsidR="00686433" w:rsidRPr="000563CE" w:rsidRDefault="00686433">
      <w:pPr>
        <w:tabs>
          <w:tab w:val="left" w:pos="975"/>
        </w:tabs>
        <w:ind w:right="425"/>
        <w:jc w:val="both"/>
        <w:rPr>
          <w:rFonts w:ascii="Arial" w:hAnsi="Arial" w:cs="Arial"/>
          <w:b/>
          <w:color w:val="215E99" w:themeColor="text2" w:themeTint="BF"/>
          <w:sz w:val="20"/>
          <w:szCs w:val="20"/>
          <w:lang w:val="ru-RU"/>
        </w:rPr>
      </w:pPr>
    </w:p>
    <w:p w14:paraId="3A8FF659" w14:textId="0BD093BC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Средняя цена одного квадратного метра серийных квартир 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выросла на однокомнатные 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(+0,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6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%), двухкомнатные (+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0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,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7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%)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и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трехкомнатные (+1%)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</w:t>
      </w:r>
      <w:r w:rsidRPr="000563CE">
        <w:rPr>
          <w:rFonts w:ascii="Arial" w:hAnsi="Arial" w:cs="Arial"/>
          <w:sz w:val="20"/>
          <w:szCs w:val="20"/>
          <w:lang w:val="ru-RU"/>
        </w:rPr>
        <w:t>квартиры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. Цена </w:t>
      </w:r>
      <w:r w:rsidRPr="000563CE">
        <w:rPr>
          <w:rFonts w:ascii="Arial" w:hAnsi="Arial" w:cs="Arial"/>
          <w:sz w:val="20"/>
          <w:szCs w:val="20"/>
          <w:lang w:val="ru-RU"/>
        </w:rPr>
        <w:t>одного квадратного метра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четырехкомнатны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х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</w:t>
      </w:r>
      <w:r w:rsidRPr="000563CE">
        <w:rPr>
          <w:rFonts w:ascii="Arial" w:hAnsi="Arial" w:cs="Arial"/>
          <w:sz w:val="20"/>
          <w:szCs w:val="20"/>
          <w:lang w:val="ru-RU"/>
        </w:rPr>
        <w:t>квартир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в сентябре не изменилась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. С начала этого года наиболее значительно выросли цены на двухкомнатные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квартиры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(+1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1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,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2</w:t>
      </w:r>
      <w:r w:rsidRPr="000563CE">
        <w:rPr>
          <w:rFonts w:ascii="Arial" w:hAnsi="Arial" w:cs="Arial"/>
          <w:color w:val="000000" w:themeColor="text1"/>
          <w:sz w:val="20"/>
          <w:szCs w:val="20"/>
          <w:lang w:val="ru-RU"/>
        </w:rPr>
        <w:t>%).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3FEA79DE" w14:textId="77777777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</w:p>
    <w:p w14:paraId="215202B5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vertAlign w:val="superscript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Средние цены на серийные квартиры в микрорайонах Риги по числу комнат, EUR/м</w:t>
      </w:r>
      <w:r w:rsidRPr="000563CE">
        <w:rPr>
          <w:rFonts w:ascii="Arial" w:hAnsi="Arial" w:cs="Arial"/>
          <w:b/>
          <w:sz w:val="20"/>
          <w:szCs w:val="20"/>
          <w:vertAlign w:val="superscript"/>
          <w:lang w:val="ru-RU"/>
        </w:rPr>
        <w:t>2</w:t>
      </w:r>
    </w:p>
    <w:p w14:paraId="4E273AC8" w14:textId="77777777" w:rsidR="00686433" w:rsidRPr="000563CE" w:rsidRDefault="00686433">
      <w:pPr>
        <w:ind w:right="425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5206ED90" w14:textId="77777777" w:rsidR="00686433" w:rsidRPr="000563CE" w:rsidRDefault="00000000">
      <w:pPr>
        <w:ind w:right="425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4CE46B75" wp14:editId="71FB332E">
            <wp:extent cx="5417185" cy="2420620"/>
            <wp:effectExtent l="0" t="0" r="0" b="0"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242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47E28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68F8C45B" w14:textId="1F696183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2A91D2C4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1CCC0F22" w14:textId="245087E8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По сравнению с предыдущим месяцем 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предложение квартир в Риге </w:t>
      </w:r>
      <w:r w:rsidRPr="000563CE">
        <w:rPr>
          <w:rFonts w:ascii="Arial" w:hAnsi="Arial" w:cs="Arial"/>
          <w:sz w:val="20"/>
          <w:szCs w:val="20"/>
          <w:lang w:val="ru-RU"/>
        </w:rPr>
        <w:t>выросло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на </w:t>
      </w:r>
      <w:r w:rsidRPr="000563CE">
        <w:rPr>
          <w:rFonts w:ascii="Arial" w:hAnsi="Arial" w:cs="Arial"/>
          <w:sz w:val="20"/>
          <w:szCs w:val="20"/>
          <w:lang w:val="ru-RU"/>
        </w:rPr>
        <w:t>4</w:t>
      </w:r>
      <w:r w:rsidRPr="000563CE">
        <w:rPr>
          <w:rFonts w:ascii="Arial" w:hAnsi="Arial" w:cs="Arial"/>
          <w:sz w:val="20"/>
          <w:szCs w:val="20"/>
          <w:lang w:val="ru-RU"/>
        </w:rPr>
        <w:t>%</w:t>
      </w:r>
      <w:r w:rsidRPr="000563CE">
        <w:rPr>
          <w:rFonts w:ascii="Arial" w:hAnsi="Arial" w:cs="Arial"/>
          <w:color w:val="000000"/>
          <w:sz w:val="20"/>
          <w:szCs w:val="20"/>
          <w:lang w:val="ru-RU"/>
        </w:rPr>
        <w:t>.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Число предложений в крупнейших микрорайонах Риги, проанализированных «</w:t>
      </w:r>
      <w:r w:rsidRPr="000563CE">
        <w:rPr>
          <w:rFonts w:ascii="Arial" w:hAnsi="Arial" w:cs="Arial"/>
          <w:iCs/>
          <w:sz w:val="20"/>
          <w:szCs w:val="20"/>
          <w:lang w:val="ru-RU"/>
        </w:rPr>
        <w:t>ARCO REAL ESTATE», также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выросло на 4%. По сравнению с </w:t>
      </w:r>
      <w:r w:rsidRPr="000563CE">
        <w:rPr>
          <w:rFonts w:ascii="Arial" w:hAnsi="Arial" w:cs="Arial"/>
          <w:sz w:val="20"/>
          <w:szCs w:val="20"/>
          <w:lang w:val="ru-RU"/>
        </w:rPr>
        <w:t>сентябрем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2025 года предложение квартир в сентябре этого года в целом было меньше</w:t>
      </w:r>
      <w:r w:rsidRPr="000563CE">
        <w:rPr>
          <w:rFonts w:ascii="Arial" w:hAnsi="Arial" w:cs="Arial"/>
          <w:color w:val="000000"/>
          <w:sz w:val="20"/>
          <w:szCs w:val="20"/>
          <w:lang w:val="ru-RU"/>
        </w:rPr>
        <w:t>: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общее число предложений квартир было меньше на </w:t>
      </w:r>
      <w:r w:rsidRPr="000563CE">
        <w:rPr>
          <w:rFonts w:ascii="Arial" w:hAnsi="Arial" w:cs="Arial"/>
          <w:sz w:val="20"/>
          <w:szCs w:val="20"/>
          <w:lang w:val="ru-RU"/>
        </w:rPr>
        <w:t>15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%, а предложение квартир в крупнейших микрорайонах – на </w:t>
      </w:r>
      <w:r w:rsidRPr="000563CE">
        <w:rPr>
          <w:rFonts w:ascii="Arial" w:hAnsi="Arial" w:cs="Arial"/>
          <w:sz w:val="20"/>
          <w:szCs w:val="20"/>
          <w:lang w:val="ru-RU"/>
        </w:rPr>
        <w:t>20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% меньше. </w:t>
      </w:r>
    </w:p>
    <w:p w14:paraId="5B6D4592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0A12D10D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Динамика предложения квартир в Риге </w:t>
      </w:r>
    </w:p>
    <w:p w14:paraId="532E8742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3B07C3A5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4CE75715" wp14:editId="6204A5B5">
            <wp:extent cx="6188075" cy="2371725"/>
            <wp:effectExtent l="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E97486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0"/>
          <w:szCs w:val="10"/>
          <w:lang w:val="ru-RU"/>
        </w:rPr>
      </w:pPr>
    </w:p>
    <w:p w14:paraId="1E27FB85" w14:textId="1BDCB8C7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7EE8D1B0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440FF8EF" w14:textId="6535F98C" w:rsidR="00E81C5D" w:rsidRPr="000563CE" w:rsidRDefault="00E81C5D" w:rsidP="00E81C5D">
      <w:pPr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Обобщив число предложений квартир в рижских микрорайонах, можно сделать вывод, что больше всего предложений в сентябре по-прежнему было в Агенскалнсе, а меньше всего – в Болдерае. </w:t>
      </w:r>
    </w:p>
    <w:p w14:paraId="33CDB481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color w:val="4C94D8" w:themeColor="text2" w:themeTint="80"/>
          <w:sz w:val="20"/>
          <w:szCs w:val="20"/>
          <w:lang w:val="ru-RU"/>
        </w:rPr>
      </w:pPr>
    </w:p>
    <w:p w14:paraId="75927DDF" w14:textId="5E0A6B03" w:rsidR="00E81C5D" w:rsidRPr="000563CE" w:rsidRDefault="00E81C5D" w:rsidP="00E81C5D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Число предложений квартир в Риге на конец </w:t>
      </w:r>
      <w:r w:rsidRPr="000563CE">
        <w:rPr>
          <w:rFonts w:ascii="Arial" w:hAnsi="Arial" w:cs="Arial"/>
          <w:b/>
          <w:sz w:val="20"/>
          <w:szCs w:val="20"/>
          <w:lang w:val="ru-RU"/>
        </w:rPr>
        <w:t>сентября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 2026 года </w:t>
      </w:r>
    </w:p>
    <w:p w14:paraId="1B5F5DA4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3498184C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6755EBDD" wp14:editId="664678B1">
            <wp:extent cx="4547870" cy="3590925"/>
            <wp:effectExtent l="0" t="0" r="0" b="0"/>
            <wp:docPr id="8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359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E8EC88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07C6FDD8" w14:textId="64D867BD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7804F22D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505E48DB" w14:textId="3124A55B" w:rsidR="00E81C5D" w:rsidRPr="000563CE" w:rsidRDefault="00E81C5D" w:rsidP="00E81C5D">
      <w:pPr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в крупнейших рижских микрорайонах число предложений квартир как увеличивалось, так и уменьшалось. Тем не менее, в целом число предложений было </w:t>
      </w:r>
      <w:r w:rsidRPr="000563CE">
        <w:rPr>
          <w:rFonts w:ascii="Arial" w:hAnsi="Arial" w:cs="Arial"/>
          <w:sz w:val="20"/>
          <w:szCs w:val="20"/>
          <w:lang w:val="ru-RU"/>
        </w:rPr>
        <w:t>больше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, чем в предыдущем месяце. Наиболее значительно число предложений в сентябре </w:t>
      </w:r>
      <w:r w:rsidRPr="000563CE">
        <w:rPr>
          <w:rFonts w:ascii="Arial" w:hAnsi="Arial" w:cs="Arial"/>
          <w:sz w:val="20"/>
          <w:szCs w:val="20"/>
          <w:lang w:val="ru-RU"/>
        </w:rPr>
        <w:t>уменьшилось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в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Плявниеках и </w:t>
      </w:r>
      <w:r w:rsidRPr="000563CE">
        <w:rPr>
          <w:rFonts w:ascii="Arial" w:hAnsi="Arial" w:cs="Arial"/>
          <w:sz w:val="20"/>
          <w:szCs w:val="20"/>
          <w:lang w:val="ru-RU"/>
        </w:rPr>
        <w:t>Золитуде (</w:t>
      </w:r>
      <w:r w:rsidRPr="000563CE">
        <w:rPr>
          <w:rFonts w:ascii="Arial" w:hAnsi="Arial" w:cs="Arial"/>
          <w:sz w:val="20"/>
          <w:szCs w:val="20"/>
          <w:lang w:val="ru-RU"/>
        </w:rPr>
        <w:t>-15</w:t>
      </w:r>
      <w:r w:rsidRPr="000563CE">
        <w:rPr>
          <w:rFonts w:ascii="Arial" w:hAnsi="Arial" w:cs="Arial"/>
          <w:sz w:val="20"/>
          <w:szCs w:val="20"/>
          <w:lang w:val="ru-RU"/>
        </w:rPr>
        <w:t>%</w:t>
      </w:r>
      <w:r w:rsidRPr="000563CE">
        <w:rPr>
          <w:rFonts w:ascii="Arial" w:hAnsi="Arial" w:cs="Arial"/>
          <w:sz w:val="20"/>
          <w:szCs w:val="20"/>
          <w:lang w:val="ru-RU"/>
        </w:rPr>
        <w:t>)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. </w:t>
      </w:r>
    </w:p>
    <w:p w14:paraId="4D61D9C0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4491DE53" w14:textId="3793DF5C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При анализе числа предложений пропорционально размеру микрорайона, а именно по числу жителей, наибольшее предложение в сентябре установлено в Агенскалнсе, а в Ильгюциемсе число предложений было пропорционально наименьшим. </w:t>
      </w:r>
    </w:p>
    <w:p w14:paraId="2B0AFE01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5FBF3CC2" w14:textId="39899C88" w:rsidR="00E81C5D" w:rsidRPr="000563CE" w:rsidRDefault="00E81C5D" w:rsidP="00E81C5D">
      <w:pPr>
        <w:ind w:right="425"/>
        <w:jc w:val="both"/>
        <w:rPr>
          <w:rFonts w:ascii="Arial" w:hAnsi="Arial" w:cs="Arial"/>
          <w:b/>
          <w:color w:val="156082" w:themeColor="accent1"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Предложение квартир пропорционально размеру микрорайонов Риги в </w:t>
      </w:r>
      <w:r w:rsidRPr="000563CE">
        <w:rPr>
          <w:rFonts w:ascii="Arial" w:hAnsi="Arial" w:cs="Arial"/>
          <w:b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 2026 года</w:t>
      </w:r>
    </w:p>
    <w:p w14:paraId="715F7F60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77A683AD" w14:textId="77777777" w:rsidR="00686433" w:rsidRPr="000563CE" w:rsidRDefault="00000000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3890FE5C" wp14:editId="2D7AE404">
            <wp:extent cx="4395470" cy="3469005"/>
            <wp:effectExtent l="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346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168327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000000" w:themeColor="text1"/>
          <w:sz w:val="20"/>
          <w:szCs w:val="20"/>
          <w:lang w:val="ru-RU"/>
        </w:rPr>
      </w:pPr>
    </w:p>
    <w:p w14:paraId="5CB23A05" w14:textId="61D2CCB0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3C68BD44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13B741C6" w14:textId="6FAEA814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сентябре в рижских микрорайонах можно было наблюдать изменения цен на серийные квартиры. Во всех крупнейших микрорайонах Риги можно было наблюдать рост средней цены на квартиры. Наиболее существенный рост средней цены наблюдался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на Югле, </w:t>
      </w:r>
      <w:r w:rsidRPr="000563CE">
        <w:rPr>
          <w:rFonts w:ascii="Arial" w:hAnsi="Arial" w:cs="Arial"/>
          <w:sz w:val="20"/>
          <w:szCs w:val="20"/>
          <w:lang w:val="ru-RU"/>
        </w:rPr>
        <w:t>где цены в течение месяца выросли на 1,</w:t>
      </w:r>
      <w:r w:rsidRPr="000563CE">
        <w:rPr>
          <w:rFonts w:ascii="Arial" w:hAnsi="Arial" w:cs="Arial"/>
          <w:sz w:val="20"/>
          <w:szCs w:val="20"/>
          <w:lang w:val="ru-RU"/>
        </w:rPr>
        <w:t>5</w:t>
      </w:r>
      <w:r w:rsidRPr="000563CE">
        <w:rPr>
          <w:rFonts w:ascii="Arial" w:hAnsi="Arial" w:cs="Arial"/>
          <w:sz w:val="20"/>
          <w:szCs w:val="20"/>
          <w:lang w:val="ru-RU"/>
        </w:rPr>
        <w:t>%. В других микрорайонах Риги</w:t>
      </w:r>
      <w:r w:rsidRPr="000563CE">
        <w:rPr>
          <w:rFonts w:ascii="Arial" w:hAnsi="Arial" w:cs="Arial"/>
          <w:sz w:val="20"/>
          <w:szCs w:val="20"/>
          <w:lang w:val="ru-RU"/>
        </w:rPr>
        <w:t>, например, в Болдерае и в Ильгюциемсе,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рост цен был более значительным, чем в предыдущие месяцы.</w:t>
      </w:r>
    </w:p>
    <w:p w14:paraId="7862F6C8" w14:textId="77777777" w:rsidR="00E81C5D" w:rsidRPr="000563CE" w:rsidRDefault="00E81C5D" w:rsidP="00E81C5D">
      <w:pPr>
        <w:rPr>
          <w:rFonts w:ascii="Arial" w:hAnsi="Arial" w:cs="Arial"/>
          <w:b/>
          <w:sz w:val="20"/>
          <w:szCs w:val="20"/>
          <w:lang w:val="ru-RU"/>
        </w:rPr>
      </w:pPr>
    </w:p>
    <w:p w14:paraId="07A25D28" w14:textId="77777777" w:rsidR="00E81C5D" w:rsidRPr="000563CE" w:rsidRDefault="00E81C5D" w:rsidP="00E81C5D">
      <w:pPr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Изменения средних цен на серийные квартиры в рижских микрорайонах за </w:t>
      </w:r>
      <w:proofErr w:type="gramStart"/>
      <w:r w:rsidRPr="000563CE">
        <w:rPr>
          <w:rFonts w:ascii="Arial" w:hAnsi="Arial" w:cs="Arial"/>
          <w:b/>
          <w:sz w:val="20"/>
          <w:szCs w:val="20"/>
          <w:lang w:val="ru-RU"/>
        </w:rPr>
        <w:t>кв.м</w:t>
      </w:r>
      <w:proofErr w:type="gramEnd"/>
      <w:r w:rsidRPr="000563CE">
        <w:rPr>
          <w:rFonts w:ascii="Arial" w:hAnsi="Arial" w:cs="Arial"/>
          <w:b/>
          <w:sz w:val="20"/>
          <w:szCs w:val="20"/>
          <w:lang w:val="ru-RU"/>
        </w:rPr>
        <w:t>, %</w:t>
      </w:r>
    </w:p>
    <w:p w14:paraId="4771551B" w14:textId="77777777" w:rsidR="00E81C5D" w:rsidRPr="000563CE" w:rsidRDefault="00E81C5D" w:rsidP="00E81C5D">
      <w:pPr>
        <w:rPr>
          <w:rFonts w:ascii="Arial" w:hAnsi="Arial" w:cs="Arial"/>
          <w:b/>
          <w:sz w:val="20"/>
          <w:szCs w:val="20"/>
          <w:lang w:val="ru-RU"/>
        </w:rPr>
      </w:pPr>
    </w:p>
    <w:p w14:paraId="7261AA8C" w14:textId="77777777" w:rsidR="00686433" w:rsidRPr="000563CE" w:rsidRDefault="00000000">
      <w:pPr>
        <w:ind w:right="425"/>
        <w:jc w:val="both"/>
        <w:rPr>
          <w:color w:val="000000" w:themeColor="text1"/>
          <w:lang w:val="ru-RU"/>
        </w:rPr>
      </w:pPr>
      <w:r w:rsidRPr="000563CE">
        <w:rPr>
          <w:lang w:val="ru-RU"/>
        </w:rPr>
        <w:drawing>
          <wp:inline distT="0" distB="0" distL="0" distR="0" wp14:anchorId="5E8A4A10" wp14:editId="7A483521">
            <wp:extent cx="4140835" cy="2441575"/>
            <wp:effectExtent l="0" t="0" r="0" b="0"/>
            <wp:docPr id="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835" cy="244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8AFF3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3EE2D71E" w14:textId="6DBF47CF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1F636B93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0164E086" w14:textId="68E17409" w:rsidR="00E81C5D" w:rsidRPr="000563CE" w:rsidRDefault="00E81C5D" w:rsidP="00E81C5D">
      <w:pPr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0563CE">
        <w:rPr>
          <w:rFonts w:ascii="Arial" w:hAnsi="Arial" w:cs="Arial"/>
          <w:color w:val="000000"/>
          <w:sz w:val="20"/>
          <w:szCs w:val="20"/>
          <w:lang w:val="ru-RU"/>
        </w:rPr>
        <w:t xml:space="preserve">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2026 года </w:t>
      </w:r>
      <w:r w:rsidRPr="000563CE">
        <w:rPr>
          <w:rFonts w:ascii="Arial" w:hAnsi="Arial" w:cs="Arial"/>
          <w:color w:val="000000"/>
          <w:sz w:val="20"/>
          <w:szCs w:val="20"/>
          <w:lang w:val="ru-RU"/>
        </w:rPr>
        <w:t xml:space="preserve">цены на серийные квартиры по сравнению с началом 2026 года были выше во всех крупнейших микрорайонах Риги. Самая высокая средняя цена за квадратный метр квартиры была на Тейке, а самая низкая – по-прежнему в Болдерае. </w:t>
      </w:r>
    </w:p>
    <w:p w14:paraId="16063067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color w:val="0F9ED5" w:themeColor="accent4"/>
          <w:sz w:val="20"/>
          <w:szCs w:val="20"/>
          <w:lang w:val="ru-RU"/>
        </w:rPr>
      </w:pPr>
    </w:p>
    <w:p w14:paraId="067B89FB" w14:textId="77777777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b/>
          <w:bCs/>
          <w:spacing w:val="5"/>
          <w:position w:val="-1"/>
          <w:sz w:val="20"/>
          <w:szCs w:val="20"/>
          <w:lang w:val="ru-RU"/>
        </w:rPr>
        <w:t xml:space="preserve">Средние цены на серийные квартиры в рижских микрорайонах, </w:t>
      </w:r>
      <w:r w:rsidRPr="000563CE">
        <w:rPr>
          <w:rFonts w:ascii="Arial" w:hAnsi="Arial" w:cs="Arial"/>
          <w:b/>
          <w:bCs/>
          <w:spacing w:val="-9"/>
          <w:position w:val="-1"/>
          <w:sz w:val="20"/>
          <w:szCs w:val="20"/>
          <w:lang w:val="ru-RU"/>
        </w:rPr>
        <w:t>E</w:t>
      </w:r>
      <w:r w:rsidRPr="000563CE">
        <w:rPr>
          <w:rFonts w:ascii="Arial" w:hAnsi="Arial" w:cs="Arial"/>
          <w:b/>
          <w:bCs/>
          <w:spacing w:val="-5"/>
          <w:position w:val="-1"/>
          <w:sz w:val="20"/>
          <w:szCs w:val="20"/>
          <w:lang w:val="ru-RU"/>
        </w:rPr>
        <w:t>UR</w:t>
      </w:r>
      <w:r w:rsidRPr="000563CE">
        <w:rPr>
          <w:rFonts w:ascii="Arial" w:hAnsi="Arial" w:cs="Arial"/>
          <w:b/>
          <w:bCs/>
          <w:spacing w:val="6"/>
          <w:position w:val="-1"/>
          <w:sz w:val="20"/>
          <w:szCs w:val="20"/>
          <w:lang w:val="ru-RU"/>
        </w:rPr>
        <w:t>/м</w:t>
      </w:r>
      <w:r w:rsidRPr="000563CE">
        <w:rPr>
          <w:rFonts w:ascii="Arial" w:hAnsi="Arial" w:cs="Arial"/>
          <w:b/>
          <w:bCs/>
          <w:spacing w:val="-4"/>
          <w:position w:val="-1"/>
          <w:sz w:val="20"/>
          <w:szCs w:val="20"/>
          <w:lang w:val="ru-RU"/>
        </w:rPr>
        <w:t>²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 </w:t>
      </w:r>
    </w:p>
    <w:p w14:paraId="4D98BFC9" w14:textId="77777777" w:rsidR="00686433" w:rsidRPr="000563CE" w:rsidRDefault="00000000">
      <w:pPr>
        <w:ind w:left="-1080" w:right="425" w:firstLine="108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3F2B33B7" wp14:editId="776BCFB7">
            <wp:extent cx="6202680" cy="2406650"/>
            <wp:effectExtent l="0" t="0" r="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240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026A9E" w14:textId="77777777" w:rsidR="00686433" w:rsidRPr="000563CE" w:rsidRDefault="00686433">
      <w:pPr>
        <w:ind w:right="425"/>
        <w:jc w:val="both"/>
        <w:rPr>
          <w:rFonts w:ascii="Arial" w:hAnsi="Arial" w:cs="Arial"/>
          <w:color w:val="000000" w:themeColor="text1"/>
          <w:sz w:val="10"/>
          <w:szCs w:val="10"/>
          <w:lang w:val="ru-RU"/>
        </w:rPr>
      </w:pPr>
    </w:p>
    <w:p w14:paraId="0FC11F1F" w14:textId="5AB77C1A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7ED39524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686788C0" w14:textId="0BABEF04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Самые высокие цены на серийные квартиры 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сохранялись на Тейке, где средняя цена за один квадратный метр выросла до 11</w:t>
      </w:r>
      <w:r w:rsidRPr="000563CE">
        <w:rPr>
          <w:rFonts w:ascii="Arial" w:hAnsi="Arial" w:cs="Arial"/>
          <w:sz w:val="20"/>
          <w:szCs w:val="20"/>
          <w:lang w:val="ru-RU"/>
        </w:rPr>
        <w:t>63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EUR/м². Самая низкая средняя цена за один квадратный метр в сентябре наблюдалась в</w:t>
      </w:r>
      <w:r w:rsidRPr="000563CE">
        <w:rPr>
          <w:rFonts w:ascii="Arial" w:hAnsi="Arial" w:cs="Arial"/>
          <w:i/>
          <w:sz w:val="20"/>
          <w:szCs w:val="20"/>
          <w:lang w:val="ru-RU"/>
        </w:rPr>
        <w:t xml:space="preserve"> </w:t>
      </w:r>
      <w:r w:rsidRPr="000563CE">
        <w:rPr>
          <w:rFonts w:ascii="Arial" w:hAnsi="Arial" w:cs="Arial"/>
          <w:sz w:val="20"/>
          <w:szCs w:val="20"/>
          <w:lang w:val="ru-RU"/>
        </w:rPr>
        <w:t>Болдерае – 72</w:t>
      </w:r>
      <w:r w:rsidRPr="000563CE">
        <w:rPr>
          <w:rFonts w:ascii="Arial" w:hAnsi="Arial" w:cs="Arial"/>
          <w:sz w:val="20"/>
          <w:szCs w:val="20"/>
          <w:lang w:val="ru-RU"/>
        </w:rPr>
        <w:t>8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EUR/м², где она также выросла по сравнению с предыдущим месяцем.</w:t>
      </w:r>
    </w:p>
    <w:p w14:paraId="66F61380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b/>
          <w:color w:val="4C94D8" w:themeColor="text2" w:themeTint="80"/>
          <w:sz w:val="20"/>
          <w:szCs w:val="20"/>
          <w:lang w:val="ru-RU"/>
        </w:rPr>
      </w:pPr>
    </w:p>
    <w:p w14:paraId="095708F8" w14:textId="43465707" w:rsidR="00E81C5D" w:rsidRPr="000563CE" w:rsidRDefault="00E81C5D" w:rsidP="00E81C5D">
      <w:pPr>
        <w:jc w:val="both"/>
        <w:rPr>
          <w:rFonts w:ascii="Arial" w:hAnsi="Arial" w:cs="Arial"/>
          <w:b/>
          <w:bCs/>
          <w:position w:val="-1"/>
          <w:sz w:val="20"/>
          <w:szCs w:val="20"/>
          <w:lang w:val="ru-RU"/>
        </w:rPr>
      </w:pPr>
      <w:r w:rsidRPr="000563CE">
        <w:rPr>
          <w:rFonts w:ascii="Arial" w:hAnsi="Arial" w:cs="Arial"/>
          <w:b/>
          <w:bCs/>
          <w:position w:val="-1"/>
          <w:sz w:val="20"/>
          <w:szCs w:val="20"/>
          <w:lang w:val="ru-RU"/>
        </w:rPr>
        <w:t xml:space="preserve">Средние цены на серийные квартиры в рижских микрорайонах на 1 </w:t>
      </w:r>
      <w:r w:rsidRPr="000563CE">
        <w:rPr>
          <w:rFonts w:ascii="Arial" w:hAnsi="Arial" w:cs="Arial"/>
          <w:b/>
          <w:bCs/>
          <w:position w:val="-1"/>
          <w:sz w:val="20"/>
          <w:szCs w:val="20"/>
          <w:lang w:val="ru-RU"/>
        </w:rPr>
        <w:t>ок</w:t>
      </w:r>
      <w:r w:rsidRPr="000563CE">
        <w:rPr>
          <w:rFonts w:ascii="Arial" w:hAnsi="Arial" w:cs="Arial"/>
          <w:b/>
          <w:bCs/>
          <w:position w:val="-1"/>
          <w:sz w:val="20"/>
          <w:szCs w:val="20"/>
          <w:lang w:val="ru-RU"/>
        </w:rPr>
        <w:t>тября 2026 года, EUR/м²</w:t>
      </w:r>
    </w:p>
    <w:p w14:paraId="72224A4E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28898F9E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7E0C9052" wp14:editId="430988E8">
            <wp:extent cx="6297930" cy="3853180"/>
            <wp:effectExtent l="0" t="0" r="0" b="0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385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576ED9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75445B7D" w14:textId="202F2C30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5A76B063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215E99" w:themeColor="text2" w:themeTint="BF"/>
          <w:sz w:val="20"/>
          <w:szCs w:val="20"/>
          <w:lang w:val="ru-RU"/>
        </w:rPr>
      </w:pPr>
    </w:p>
    <w:p w14:paraId="65BFAA19" w14:textId="440BC7E2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сентябре самыми дорогими по-прежнему были квартиры в домах 119-й и 104-й серии, где цены на двухкомнатные квартиры в удовлетворительном состоянии колебались от 58 000 до 62 000 евро в зависимости от местонахождения. В свою очередь, самыми дешевыми были дома литовского проекта, где цены на двухкомнатные квартиры колебались от 34 000 до </w:t>
      </w:r>
      <w:r w:rsidRPr="000563CE">
        <w:rPr>
          <w:rFonts w:ascii="Arial" w:hAnsi="Arial" w:cs="Arial"/>
          <w:sz w:val="20"/>
          <w:szCs w:val="20"/>
          <w:lang w:val="ru-RU"/>
        </w:rPr>
        <w:t>50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000 евро, и хрущевки, где цены на двухкомнатные квартиры колебались от 33 000 до 5</w:t>
      </w:r>
      <w:r w:rsidRPr="000563CE">
        <w:rPr>
          <w:rFonts w:ascii="Arial" w:hAnsi="Arial" w:cs="Arial"/>
          <w:sz w:val="20"/>
          <w:szCs w:val="20"/>
          <w:lang w:val="ru-RU"/>
        </w:rPr>
        <w:t>1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000 евро в зависимости от микрорайона.</w:t>
      </w:r>
    </w:p>
    <w:p w14:paraId="04ED6C9C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color w:val="4C94D8" w:themeColor="text2" w:themeTint="80"/>
          <w:sz w:val="20"/>
          <w:szCs w:val="20"/>
          <w:lang w:val="ru-RU"/>
        </w:rPr>
      </w:pPr>
    </w:p>
    <w:p w14:paraId="0B4ECA5F" w14:textId="6493DEC8" w:rsidR="00E81C5D" w:rsidRPr="000563CE" w:rsidRDefault="00E81C5D" w:rsidP="00E81C5D">
      <w:pPr>
        <w:jc w:val="both"/>
        <w:rPr>
          <w:rFonts w:ascii="Arial" w:hAnsi="Arial" w:cs="Arial"/>
          <w:b/>
          <w:color w:val="000000"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Цены на </w:t>
      </w:r>
      <w:r w:rsidRPr="000563CE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двухкомнатные 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квартиры в рижских микрорайонах </w:t>
      </w:r>
      <w:r w:rsidRPr="000563CE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по сериям в </w:t>
      </w:r>
      <w:r w:rsidRPr="000563CE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2026</w:t>
      </w:r>
      <w:r w:rsidRPr="000563CE">
        <w:rPr>
          <w:rFonts w:ascii="Arial" w:hAnsi="Arial" w:cs="Arial"/>
          <w:b/>
          <w:sz w:val="20"/>
          <w:szCs w:val="20"/>
          <w:lang w:val="ru-RU"/>
        </w:rPr>
        <w:t xml:space="preserve"> года, EUR</w:t>
      </w:r>
      <w:r w:rsidRPr="000563CE">
        <w:rPr>
          <w:rFonts w:ascii="Arial" w:hAnsi="Arial" w:cs="Arial"/>
          <w:b/>
          <w:color w:val="000000"/>
          <w:sz w:val="20"/>
          <w:szCs w:val="20"/>
          <w:lang w:val="ru-RU"/>
        </w:rPr>
        <w:t xml:space="preserve"> </w:t>
      </w:r>
    </w:p>
    <w:p w14:paraId="78A83277" w14:textId="77777777" w:rsidR="00686433" w:rsidRPr="000563CE" w:rsidRDefault="00000000">
      <w:pPr>
        <w:ind w:left="-1080" w:right="425" w:firstLine="108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5FD61481" wp14:editId="32DD8C1B">
            <wp:extent cx="6200775" cy="2801620"/>
            <wp:effectExtent l="0" t="0" r="0" b="0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80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4EE6C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000000" w:themeColor="text1"/>
          <w:sz w:val="16"/>
          <w:szCs w:val="16"/>
          <w:lang w:val="ru-RU"/>
        </w:rPr>
      </w:pPr>
    </w:p>
    <w:p w14:paraId="3D5B945B" w14:textId="52769ACA" w:rsidR="00686433" w:rsidRPr="000563CE" w:rsidRDefault="00F90529">
      <w:pPr>
        <w:ind w:right="425"/>
        <w:jc w:val="both"/>
        <w:rPr>
          <w:color w:val="808080"/>
          <w:lang w:val="ru-RU"/>
        </w:rPr>
      </w:pPr>
      <w:bookmarkStart w:id="3" w:name="OLE_LINK8"/>
      <w:bookmarkStart w:id="4" w:name="OLE_LINK7"/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  <w:bookmarkEnd w:id="3"/>
      <w:bookmarkEnd w:id="4"/>
    </w:p>
    <w:p w14:paraId="7D5728D8" w14:textId="77777777" w:rsidR="00686433" w:rsidRPr="000563CE" w:rsidRDefault="00686433">
      <w:pPr>
        <w:ind w:right="425"/>
        <w:jc w:val="center"/>
        <w:rPr>
          <w:rFonts w:ascii="Arial" w:hAnsi="Arial" w:cs="Arial"/>
          <w:b/>
          <w:color w:val="215E99" w:themeColor="text2" w:themeTint="BF"/>
          <w:lang w:val="ru-RU"/>
        </w:rPr>
      </w:pPr>
    </w:p>
    <w:p w14:paraId="13C6D2BE" w14:textId="77777777" w:rsidR="00686433" w:rsidRPr="000563CE" w:rsidRDefault="00686433">
      <w:pPr>
        <w:ind w:right="425"/>
        <w:jc w:val="center"/>
        <w:rPr>
          <w:rFonts w:ascii="Arial" w:hAnsi="Arial" w:cs="Arial"/>
          <w:b/>
          <w:color w:val="000000" w:themeColor="text1"/>
          <w:lang w:val="ru-RU"/>
        </w:rPr>
      </w:pPr>
    </w:p>
    <w:p w14:paraId="591BBE76" w14:textId="77777777" w:rsidR="00E81C5D" w:rsidRPr="000563CE" w:rsidRDefault="00E81C5D" w:rsidP="00E81C5D">
      <w:pPr>
        <w:ind w:right="425"/>
        <w:jc w:val="center"/>
        <w:rPr>
          <w:rFonts w:ascii="Arial" w:hAnsi="Arial" w:cs="Arial"/>
          <w:b/>
          <w:color w:val="156082" w:themeColor="accent1"/>
          <w:lang w:val="ru-RU"/>
        </w:rPr>
      </w:pPr>
    </w:p>
    <w:p w14:paraId="1866A27D" w14:textId="77777777" w:rsidR="00E81C5D" w:rsidRPr="000563CE" w:rsidRDefault="00E81C5D" w:rsidP="00E81C5D">
      <w:pPr>
        <w:ind w:right="425"/>
        <w:jc w:val="center"/>
        <w:rPr>
          <w:rFonts w:ascii="Arial" w:hAnsi="Arial" w:cs="Arial"/>
          <w:b/>
          <w:color w:val="000000" w:themeColor="text1"/>
          <w:lang w:val="ru-RU"/>
        </w:rPr>
      </w:pPr>
      <w:r w:rsidRPr="000563CE">
        <w:rPr>
          <w:rFonts w:ascii="Arial" w:hAnsi="Arial" w:cs="Arial"/>
          <w:b/>
          <w:color w:val="000000" w:themeColor="text1"/>
          <w:lang w:val="ru-RU"/>
        </w:rPr>
        <w:t xml:space="preserve">Рынок квартир в окрестностях Риги </w:t>
      </w:r>
    </w:p>
    <w:p w14:paraId="34746549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b/>
          <w:color w:val="4C94D8" w:themeColor="text2" w:themeTint="80"/>
          <w:sz w:val="20"/>
          <w:szCs w:val="20"/>
          <w:lang w:val="ru-RU"/>
        </w:rPr>
      </w:pPr>
    </w:p>
    <w:p w14:paraId="705E6D1F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  <w:r w:rsidRPr="000563CE">
        <w:rPr>
          <w:rFonts w:ascii="Arial" w:hAnsi="Arial" w:cs="Arial"/>
          <w:b/>
          <w:color w:val="000000" w:themeColor="text1"/>
          <w:sz w:val="20"/>
          <w:szCs w:val="20"/>
          <w:lang w:val="ru-RU"/>
        </w:rPr>
        <w:t>Огре</w:t>
      </w:r>
    </w:p>
    <w:p w14:paraId="718D22AA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4E77BCE2" w14:textId="2979225F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2026 года цены на серийные квартиры в Огре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не изменились. 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Средняя цена одного квадратного метра квартир </w:t>
      </w:r>
      <w:r w:rsidRPr="000563CE">
        <w:rPr>
          <w:rFonts w:ascii="Arial" w:hAnsi="Arial" w:cs="Arial"/>
          <w:sz w:val="20"/>
          <w:szCs w:val="20"/>
          <w:lang w:val="ru-RU"/>
        </w:rPr>
        <w:t>составляла 977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EUR/м². В сентябре цены на квартиры в Огре были на 11% выше, чем в начале 2026 года.</w:t>
      </w:r>
    </w:p>
    <w:p w14:paraId="6295FDF2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2F3C1092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Динамика средней цены на серийные квартиры в Огре, EUR/м²</w:t>
      </w:r>
    </w:p>
    <w:p w14:paraId="7B919D00" w14:textId="77777777" w:rsidR="00686433" w:rsidRPr="000563CE" w:rsidRDefault="00686433">
      <w:pPr>
        <w:ind w:right="425"/>
        <w:rPr>
          <w:rFonts w:ascii="Arial" w:hAnsi="Arial" w:cs="Arial"/>
          <w:b/>
          <w:bCs/>
          <w:color w:val="000000" w:themeColor="text1"/>
          <w:sz w:val="20"/>
          <w:szCs w:val="20"/>
          <w:vertAlign w:val="superscript"/>
          <w:lang w:val="ru-RU"/>
        </w:rPr>
      </w:pPr>
    </w:p>
    <w:p w14:paraId="1C40F486" w14:textId="77777777" w:rsidR="00686433" w:rsidRPr="000563CE" w:rsidRDefault="00000000">
      <w:pPr>
        <w:ind w:right="425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7854A938" wp14:editId="62ECB923">
            <wp:extent cx="6245225" cy="1587500"/>
            <wp:effectExtent l="0" t="0" r="0" b="0"/>
            <wp:docPr id="14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158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F18556" w14:textId="77777777" w:rsidR="00686433" w:rsidRPr="000563CE" w:rsidRDefault="00686433">
      <w:pPr>
        <w:ind w:right="425"/>
        <w:jc w:val="both"/>
        <w:rPr>
          <w:rFonts w:ascii="Arial" w:hAnsi="Arial" w:cs="Arial"/>
          <w:iCs/>
          <w:color w:val="000000" w:themeColor="text1"/>
          <w:sz w:val="16"/>
          <w:szCs w:val="16"/>
          <w:lang w:val="ru-RU"/>
        </w:rPr>
      </w:pPr>
    </w:p>
    <w:p w14:paraId="0694E0C1" w14:textId="7BCACFEE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187EFB8C" w14:textId="77777777" w:rsidR="00686433" w:rsidRPr="000563CE" w:rsidRDefault="00686433">
      <w:pPr>
        <w:ind w:right="425"/>
        <w:rPr>
          <w:rFonts w:ascii="Arial" w:hAnsi="Arial" w:cs="Arial"/>
          <w:b/>
          <w:color w:val="215E99" w:themeColor="text2" w:themeTint="BF"/>
          <w:sz w:val="20"/>
          <w:szCs w:val="20"/>
          <w:lang w:val="ru-RU"/>
        </w:rPr>
      </w:pPr>
    </w:p>
    <w:p w14:paraId="394FAE87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Каугури, Юрмала</w:t>
      </w:r>
    </w:p>
    <w:p w14:paraId="40E748EF" w14:textId="77777777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03E5D524" w14:textId="649D2925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Каугури цены на серийные квартиры в сентябре 2026 года не изменились. Средняя цена серийных квартир 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составляла 887 EUR/м². С начала 2026 года цены на квартиры в Каугури выросли на 7%. </w:t>
      </w:r>
    </w:p>
    <w:p w14:paraId="232E712A" w14:textId="77777777" w:rsidR="00E81C5D" w:rsidRPr="000563CE" w:rsidRDefault="00E81C5D" w:rsidP="00E81C5D">
      <w:pPr>
        <w:ind w:right="425"/>
        <w:jc w:val="both"/>
        <w:rPr>
          <w:rFonts w:ascii="Arial" w:hAnsi="Arial" w:cs="Arial"/>
          <w:sz w:val="20"/>
          <w:szCs w:val="20"/>
          <w:lang w:val="ru-RU"/>
        </w:rPr>
      </w:pPr>
    </w:p>
    <w:p w14:paraId="47B81CBE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Динамика средней цены на серийные квартиры в Юрмале, Каугури, EUR/м²</w:t>
      </w:r>
    </w:p>
    <w:p w14:paraId="397E7BA9" w14:textId="4C052A2C" w:rsidR="00686433" w:rsidRPr="000563CE" w:rsidRDefault="00686433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324C452F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vertAlign w:val="superscript"/>
          <w:lang w:val="ru-RU"/>
        </w:rPr>
      </w:pPr>
      <w:r w:rsidRPr="000563CE">
        <w:rPr>
          <w:lang w:val="ru-RU"/>
        </w:rPr>
        <w:br w:type="page"/>
      </w:r>
    </w:p>
    <w:p w14:paraId="294F0F23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vertAlign w:val="superscript"/>
          <w:lang w:val="ru-RU"/>
        </w:rPr>
      </w:pPr>
    </w:p>
    <w:p w14:paraId="59046856" w14:textId="77777777" w:rsidR="00686433" w:rsidRPr="000563CE" w:rsidRDefault="00000000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2E874DDB" wp14:editId="17C291BE">
            <wp:extent cx="6291580" cy="1638935"/>
            <wp:effectExtent l="0" t="0" r="0" b="0"/>
            <wp:docPr id="15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163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3950B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05198CC2" w14:textId="1333B3AD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4039A613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529B931B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Саласпилс</w:t>
      </w:r>
    </w:p>
    <w:p w14:paraId="35675E8E" w14:textId="77777777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</w:p>
    <w:p w14:paraId="59A34F11" w14:textId="4BD7FB88" w:rsidR="00E81C5D" w:rsidRPr="000563CE" w:rsidRDefault="00E81C5D" w:rsidP="00E81C5D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Саласпилсе цены на квартиры 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2026 года выросли на 0,</w:t>
      </w:r>
      <w:r w:rsidR="000563CE" w:rsidRPr="000563CE">
        <w:rPr>
          <w:rFonts w:ascii="Arial" w:hAnsi="Arial" w:cs="Arial"/>
          <w:sz w:val="20"/>
          <w:szCs w:val="20"/>
          <w:lang w:val="ru-RU"/>
        </w:rPr>
        <w:t>1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%. Средняя цена за один квадратный метр квартир </w:t>
      </w:r>
      <w:r w:rsidR="000563CE" w:rsidRPr="000563CE">
        <w:rPr>
          <w:rFonts w:ascii="Arial" w:hAnsi="Arial" w:cs="Arial"/>
          <w:sz w:val="20"/>
          <w:szCs w:val="20"/>
          <w:lang w:val="ru-RU"/>
        </w:rPr>
        <w:t>составляла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913 EUR/м². В </w:t>
      </w:r>
      <w:r w:rsidR="000563CE" w:rsidRPr="000563CE">
        <w:rPr>
          <w:rFonts w:ascii="Arial" w:hAnsi="Arial" w:cs="Arial"/>
          <w:sz w:val="20"/>
          <w:szCs w:val="20"/>
          <w:lang w:val="ru-RU"/>
        </w:rPr>
        <w:t xml:space="preserve">сентябре </w:t>
      </w:r>
      <w:r w:rsidRPr="000563CE">
        <w:rPr>
          <w:rFonts w:ascii="Arial" w:hAnsi="Arial" w:cs="Arial"/>
          <w:sz w:val="20"/>
          <w:szCs w:val="20"/>
          <w:lang w:val="ru-RU"/>
        </w:rPr>
        <w:t>цены на серийные квартиры в Саласпилсе были на 8% выше, чем в начале этого года.</w:t>
      </w:r>
    </w:p>
    <w:p w14:paraId="691D2513" w14:textId="77777777" w:rsidR="00E81C5D" w:rsidRPr="000563CE" w:rsidRDefault="00E81C5D" w:rsidP="00E81C5D">
      <w:pPr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1E244B4E" w14:textId="77777777" w:rsidR="00E81C5D" w:rsidRPr="000563CE" w:rsidRDefault="00E81C5D" w:rsidP="00E81C5D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Динамика средней цены на серийные квартиры в Саласпилсе, EUR/м²</w:t>
      </w:r>
    </w:p>
    <w:p w14:paraId="4A436192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vertAlign w:val="superscript"/>
          <w:lang w:val="ru-RU"/>
        </w:rPr>
      </w:pPr>
    </w:p>
    <w:p w14:paraId="1602E932" w14:textId="77777777" w:rsidR="00686433" w:rsidRPr="000563CE" w:rsidRDefault="00000000">
      <w:pPr>
        <w:ind w:right="425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  <w:r w:rsidRPr="000563CE">
        <w:rPr>
          <w:lang w:val="ru-RU"/>
        </w:rPr>
        <w:drawing>
          <wp:inline distT="0" distB="0" distL="0" distR="0" wp14:anchorId="1E5DEEEE" wp14:editId="14A3F030">
            <wp:extent cx="6236970" cy="1651635"/>
            <wp:effectExtent l="0" t="0" r="0" b="0"/>
            <wp:docPr id="16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65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B8DDC3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372036F7" w14:textId="03126520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p w14:paraId="69E97340" w14:textId="77777777" w:rsidR="00686433" w:rsidRPr="000563CE" w:rsidRDefault="00686433">
      <w:pPr>
        <w:ind w:right="425"/>
        <w:jc w:val="both"/>
        <w:rPr>
          <w:rFonts w:ascii="Arial" w:hAnsi="Arial" w:cs="Arial"/>
          <w:color w:val="215E99" w:themeColor="text2" w:themeTint="BF"/>
          <w:sz w:val="20"/>
          <w:szCs w:val="20"/>
          <w:lang w:val="ru-RU"/>
        </w:rPr>
      </w:pPr>
    </w:p>
    <w:p w14:paraId="317E442A" w14:textId="77777777" w:rsidR="000563CE" w:rsidRPr="000563CE" w:rsidRDefault="000563CE" w:rsidP="000563CE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Елгава</w:t>
      </w:r>
    </w:p>
    <w:p w14:paraId="5409D8A5" w14:textId="77777777" w:rsidR="000563CE" w:rsidRPr="000563CE" w:rsidRDefault="000563CE" w:rsidP="000563CE">
      <w:pPr>
        <w:jc w:val="both"/>
        <w:rPr>
          <w:rFonts w:ascii="Arial" w:hAnsi="Arial" w:cs="Arial"/>
          <w:sz w:val="20"/>
          <w:szCs w:val="20"/>
          <w:lang w:val="ru-RU"/>
        </w:rPr>
      </w:pPr>
    </w:p>
    <w:p w14:paraId="18C92688" w14:textId="4300A949" w:rsidR="000563CE" w:rsidRPr="000563CE" w:rsidRDefault="000563CE" w:rsidP="000563CE">
      <w:pPr>
        <w:jc w:val="both"/>
        <w:rPr>
          <w:rFonts w:ascii="Arial" w:hAnsi="Arial" w:cs="Arial"/>
          <w:sz w:val="20"/>
          <w:szCs w:val="20"/>
          <w:lang w:val="ru-RU"/>
        </w:rPr>
      </w:pPr>
      <w:r w:rsidRPr="000563CE">
        <w:rPr>
          <w:rFonts w:ascii="Arial" w:hAnsi="Arial" w:cs="Arial"/>
          <w:sz w:val="20"/>
          <w:szCs w:val="20"/>
          <w:lang w:val="ru-RU"/>
        </w:rPr>
        <w:t xml:space="preserve">В Елгаве цены на квартиры в </w:t>
      </w:r>
      <w:r w:rsidRPr="000563CE">
        <w:rPr>
          <w:rFonts w:ascii="Arial" w:hAnsi="Arial" w:cs="Arial"/>
          <w:sz w:val="20"/>
          <w:szCs w:val="20"/>
          <w:lang w:val="ru-RU"/>
        </w:rPr>
        <w:t>сентябре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2026 года выросли на 0,</w:t>
      </w:r>
      <w:r w:rsidRPr="000563CE">
        <w:rPr>
          <w:rFonts w:ascii="Arial" w:hAnsi="Arial" w:cs="Arial"/>
          <w:sz w:val="20"/>
          <w:szCs w:val="20"/>
          <w:lang w:val="ru-RU"/>
        </w:rPr>
        <w:t>9</w:t>
      </w:r>
      <w:r w:rsidRPr="000563CE">
        <w:rPr>
          <w:rFonts w:ascii="Arial" w:hAnsi="Arial" w:cs="Arial"/>
          <w:sz w:val="20"/>
          <w:szCs w:val="20"/>
          <w:lang w:val="ru-RU"/>
        </w:rPr>
        <w:t>%. Средняя цена серийных квартир в сентябре в Елгаве составляла 80</w:t>
      </w:r>
      <w:r w:rsidRPr="000563CE">
        <w:rPr>
          <w:rFonts w:ascii="Arial" w:hAnsi="Arial" w:cs="Arial"/>
          <w:sz w:val="20"/>
          <w:szCs w:val="20"/>
          <w:lang w:val="ru-RU"/>
        </w:rPr>
        <w:t>7</w:t>
      </w:r>
      <w:r w:rsidRPr="000563CE">
        <w:rPr>
          <w:rFonts w:ascii="Arial" w:hAnsi="Arial" w:cs="Arial"/>
          <w:sz w:val="20"/>
          <w:szCs w:val="20"/>
          <w:lang w:val="ru-RU"/>
        </w:rPr>
        <w:t xml:space="preserve"> EUR/м². Цены на квартиры в Елгаве в сентябре были на </w:t>
      </w:r>
      <w:r w:rsidRPr="000563CE">
        <w:rPr>
          <w:rFonts w:ascii="Arial" w:hAnsi="Arial" w:cs="Arial"/>
          <w:sz w:val="20"/>
          <w:szCs w:val="20"/>
          <w:lang w:val="ru-RU"/>
        </w:rPr>
        <w:t>5</w:t>
      </w:r>
      <w:r w:rsidRPr="000563CE">
        <w:rPr>
          <w:rFonts w:ascii="Arial" w:hAnsi="Arial" w:cs="Arial"/>
          <w:sz w:val="20"/>
          <w:szCs w:val="20"/>
          <w:lang w:val="ru-RU"/>
        </w:rPr>
        <w:t>% выше, чем в начале 2026 года.</w:t>
      </w:r>
    </w:p>
    <w:p w14:paraId="77D7FB28" w14:textId="77777777" w:rsidR="000563CE" w:rsidRPr="000563CE" w:rsidRDefault="000563CE" w:rsidP="000563CE">
      <w:pPr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33CB1FDF" w14:textId="77777777" w:rsidR="000563CE" w:rsidRPr="000563CE" w:rsidRDefault="000563CE" w:rsidP="000563CE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0563CE">
        <w:rPr>
          <w:rFonts w:ascii="Arial" w:hAnsi="Arial" w:cs="Arial"/>
          <w:b/>
          <w:sz w:val="20"/>
          <w:szCs w:val="20"/>
          <w:lang w:val="ru-RU"/>
        </w:rPr>
        <w:t>Динамика средней цены на серийные квартиры в Елгаве, EUR/м²</w:t>
      </w:r>
    </w:p>
    <w:p w14:paraId="64E1685B" w14:textId="77777777" w:rsidR="00686433" w:rsidRPr="000563CE" w:rsidRDefault="00686433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vertAlign w:val="superscript"/>
          <w:lang w:val="ru-RU"/>
        </w:rPr>
      </w:pPr>
    </w:p>
    <w:p w14:paraId="366D63EB" w14:textId="77777777" w:rsidR="00686433" w:rsidRPr="000563CE" w:rsidRDefault="00000000">
      <w:pPr>
        <w:ind w:right="425"/>
        <w:jc w:val="both"/>
        <w:rPr>
          <w:rFonts w:ascii="Arial" w:hAnsi="Arial" w:cs="Arial"/>
          <w:b/>
          <w:color w:val="000000" w:themeColor="text1"/>
          <w:sz w:val="20"/>
          <w:szCs w:val="20"/>
          <w:vertAlign w:val="superscript"/>
          <w:lang w:val="ru-RU"/>
        </w:rPr>
      </w:pPr>
      <w:r w:rsidRPr="000563CE">
        <w:rPr>
          <w:lang w:val="ru-RU"/>
        </w:rPr>
        <w:drawing>
          <wp:inline distT="0" distB="0" distL="0" distR="0" wp14:anchorId="70421F1A" wp14:editId="33B01518">
            <wp:extent cx="6183630" cy="1889125"/>
            <wp:effectExtent l="0" t="0" r="0" b="0"/>
            <wp:docPr id="17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630" cy="188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9F07B0" w14:textId="77777777" w:rsidR="00686433" w:rsidRPr="000563CE" w:rsidRDefault="00686433">
      <w:pPr>
        <w:ind w:right="425"/>
        <w:jc w:val="both"/>
        <w:rPr>
          <w:rFonts w:ascii="Arial" w:hAnsi="Arial" w:cs="Arial"/>
          <w:i/>
          <w:color w:val="000000" w:themeColor="text1"/>
          <w:sz w:val="16"/>
          <w:szCs w:val="16"/>
          <w:lang w:val="ru-RU"/>
        </w:rPr>
      </w:pPr>
    </w:p>
    <w:p w14:paraId="78F6B231" w14:textId="62568679" w:rsidR="00686433" w:rsidRPr="000563CE" w:rsidRDefault="00F90529">
      <w:pPr>
        <w:ind w:right="425"/>
        <w:jc w:val="both"/>
        <w:rPr>
          <w:color w:val="808080"/>
          <w:lang w:val="ru-RU"/>
        </w:rPr>
      </w:pPr>
      <w:r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Источник</w:t>
      </w:r>
      <w:r w:rsidR="00000000" w:rsidRPr="000563CE">
        <w:rPr>
          <w:rFonts w:ascii="Arial" w:hAnsi="Arial" w:cs="Arial"/>
          <w:iCs/>
          <w:color w:val="808080"/>
          <w:sz w:val="16"/>
          <w:szCs w:val="16"/>
          <w:lang w:val="ru-RU"/>
        </w:rPr>
        <w:t>: ARCO REAL ESTATE</w:t>
      </w:r>
    </w:p>
    <w:sectPr w:rsidR="00686433" w:rsidRPr="000563C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843" w:right="566" w:bottom="851" w:left="1134" w:header="708" w:footer="10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B2382" w14:textId="77777777" w:rsidR="00CC5D35" w:rsidRDefault="00CC5D35">
      <w:r>
        <w:separator/>
      </w:r>
    </w:p>
  </w:endnote>
  <w:endnote w:type="continuationSeparator" w:id="0">
    <w:p w14:paraId="2CFC2A05" w14:textId="77777777" w:rsidR="00CC5D35" w:rsidRDefault="00CC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1D9D" w14:textId="77777777" w:rsidR="00686433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6B3D452E" wp14:editId="2893E8B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0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ADD1F61" w14:textId="77777777" w:rsidR="00686433" w:rsidRDefault="00000000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D452E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1.15pt;height:1.15pt;z-index: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0ADD1F61" w14:textId="77777777" w:rsidR="00686433" w:rsidRDefault="00000000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94840" w14:textId="77777777" w:rsidR="00686433" w:rsidRDefault="006864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E5AD" w14:textId="77777777" w:rsidR="00686433" w:rsidRDefault="00686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0E3DA" w14:textId="77777777" w:rsidR="00CC5D35" w:rsidRDefault="00CC5D35">
      <w:r>
        <w:separator/>
      </w:r>
    </w:p>
  </w:footnote>
  <w:footnote w:type="continuationSeparator" w:id="0">
    <w:p w14:paraId="6C7B3381" w14:textId="77777777" w:rsidR="00CC5D35" w:rsidRDefault="00CC5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3AA3" w14:textId="77777777" w:rsidR="00686433" w:rsidRDefault="006864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B3EB" w14:textId="77777777" w:rsidR="00686433" w:rsidRDefault="00000000">
    <w:pPr>
      <w:pStyle w:val="Header"/>
      <w:ind w:left="-900" w:firstLine="900"/>
      <w:jc w:val="center"/>
    </w:pPr>
    <w:r>
      <w:rPr>
        <w:noProof/>
      </w:rPr>
      <w:drawing>
        <wp:anchor distT="0" distB="0" distL="0" distR="0" simplePos="0" relativeHeight="251656704" behindDoc="0" locked="0" layoutInCell="0" allowOverlap="1" wp14:anchorId="494356A4" wp14:editId="375FA4AD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2305050" cy="221615"/>
          <wp:effectExtent l="0" t="0" r="0" b="0"/>
          <wp:wrapSquare wrapText="largest"/>
          <wp:docPr id="1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221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ACA7D" w14:textId="77777777" w:rsidR="00686433" w:rsidRDefault="00000000">
    <w:pPr>
      <w:pStyle w:val="Header"/>
      <w:ind w:left="-900" w:firstLine="900"/>
      <w:jc w:val="center"/>
    </w:pPr>
    <w:r>
      <w:rPr>
        <w:noProof/>
      </w:rPr>
      <w:drawing>
        <wp:anchor distT="0" distB="0" distL="0" distR="0" simplePos="0" relativeHeight="251657728" behindDoc="0" locked="0" layoutInCell="0" allowOverlap="1" wp14:anchorId="4D53FA84" wp14:editId="29BE76B7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2305050" cy="221615"/>
          <wp:effectExtent l="0" t="0" r="0" b="0"/>
          <wp:wrapSquare wrapText="largest"/>
          <wp:docPr id="19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221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grammar="clean"/>
  <w:defaultTabStop w:val="720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433"/>
    <w:rsid w:val="000563CE"/>
    <w:rsid w:val="003D63F9"/>
    <w:rsid w:val="004C0E29"/>
    <w:rsid w:val="00686433"/>
    <w:rsid w:val="00734715"/>
    <w:rsid w:val="00CC5D35"/>
    <w:rsid w:val="00E81C5D"/>
    <w:rsid w:val="00F9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46D4B"/>
  <w15:docId w15:val="{BB4179B8-0F61-4491-9FB3-A3711358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C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707C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811A85"/>
  </w:style>
  <w:style w:type="character" w:customStyle="1" w:styleId="Heading1Char">
    <w:name w:val="Heading 1 Char"/>
    <w:link w:val="Heading1"/>
    <w:uiPriority w:val="9"/>
    <w:qFormat/>
    <w:rsid w:val="008A707C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itleChar">
    <w:name w:val="Title Char"/>
    <w:link w:val="Title"/>
    <w:uiPriority w:val="10"/>
    <w:qFormat/>
    <w:rsid w:val="008A707C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454C4"/>
    <w:rPr>
      <w:sz w:val="24"/>
      <w:szCs w:val="24"/>
      <w:lang w:val="lv-LV"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A600F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600F5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qFormat/>
    <w:rsid w:val="00E474DB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A707C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val="x-none" w:eastAsia="x-none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C33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3ACCC-1CE1-4E91-A2BF-4432C119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Galvenie secinājumi:</vt:lpstr>
    </vt:vector>
  </TitlesOfParts>
  <Company>Hewlett-Packard Company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Galvenie secinājumi:</dc:title>
  <dc:subject/>
  <dc:creator>Jānis Dzedulis</dc:creator>
  <dc:description/>
  <cp:lastModifiedBy>Diana Rusova</cp:lastModifiedBy>
  <cp:revision>3</cp:revision>
  <cp:lastPrinted>2015-02-04T12:58:00Z</cp:lastPrinted>
  <dcterms:created xsi:type="dcterms:W3CDTF">2026-10-09T13:19:00Z</dcterms:created>
  <dcterms:modified xsi:type="dcterms:W3CDTF">2026-10-09T13:56:00Z</dcterms:modified>
  <dc:language>en-US</dc:language>
</cp:coreProperties>
</file>